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BF43" w14:textId="77777777" w:rsidR="00D545ED" w:rsidRPr="0003733F" w:rsidRDefault="00D545ED" w:rsidP="0003733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33F">
        <w:rPr>
          <w:rFonts w:ascii="Times New Roman" w:hAnsi="Times New Roman" w:cs="Times New Roman"/>
          <w:b/>
          <w:bCs/>
          <w:sz w:val="28"/>
          <w:szCs w:val="28"/>
        </w:rPr>
        <w:t>АНЫҚТАМА</w:t>
      </w:r>
    </w:p>
    <w:p w14:paraId="0C09545F" w14:textId="06C3ECD3" w:rsidR="009D322F" w:rsidRPr="008B45F0" w:rsidRDefault="00505AA0" w:rsidP="0003733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3733F">
        <w:rPr>
          <w:rFonts w:ascii="Times New Roman" w:hAnsi="Times New Roman" w:cs="Times New Roman"/>
          <w:b/>
          <w:bCs/>
          <w:sz w:val="28"/>
          <w:szCs w:val="28"/>
        </w:rPr>
        <w:t>Қазақстан Республикасы Қаржы министрінің</w:t>
      </w:r>
      <w:r w:rsidR="0039763A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322F" w:rsidRPr="0003733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>Салық</w:t>
      </w:r>
      <w:proofErr w:type="spellEnd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салу объектілерін және (немесе) салық салуға байланысты объектілерді жанама </w:t>
      </w:r>
      <w:proofErr w:type="spellStart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>әдіспен</w:t>
      </w:r>
      <w:proofErr w:type="spellEnd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>айқындау</w:t>
      </w:r>
      <w:proofErr w:type="spellEnd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>қағидаларын</w:t>
      </w:r>
      <w:proofErr w:type="spellEnd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45F0">
        <w:rPr>
          <w:rFonts w:ascii="Times New Roman" w:hAnsi="Times New Roman" w:cs="Times New Roman"/>
          <w:b/>
          <w:bCs/>
          <w:sz w:val="28"/>
          <w:szCs w:val="28"/>
          <w:lang w:val="kk-KZ"/>
        </w:rPr>
        <w:t>айқындау</w:t>
      </w:r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D44BE" w:rsidRPr="0003733F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="009D322F" w:rsidRPr="0003733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B45F0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 w:rsidR="008B45F0">
        <w:rPr>
          <w:rFonts w:ascii="Times New Roman" w:hAnsi="Times New Roman" w:cs="Times New Roman"/>
          <w:b/>
          <w:bCs/>
          <w:sz w:val="28"/>
          <w:szCs w:val="28"/>
          <w:lang w:val="kk-KZ"/>
        </w:rPr>
        <w:t>ұйрық жобасына</w:t>
      </w:r>
    </w:p>
    <w:p w14:paraId="5CF66A9F" w14:textId="77777777" w:rsidR="00750C3D" w:rsidRPr="0003733F" w:rsidRDefault="009E348B" w:rsidP="0003733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33F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03733F">
        <w:rPr>
          <w:rFonts w:ascii="Times New Roman" w:hAnsi="Times New Roman" w:cs="Times New Roman"/>
          <w:b/>
          <w:bCs/>
          <w:sz w:val="28"/>
          <w:szCs w:val="28"/>
        </w:rPr>
        <w:t>бұдан</w:t>
      </w:r>
      <w:proofErr w:type="spellEnd"/>
      <w:r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3733F">
        <w:rPr>
          <w:rFonts w:ascii="Times New Roman" w:hAnsi="Times New Roman" w:cs="Times New Roman"/>
          <w:b/>
          <w:bCs/>
          <w:sz w:val="28"/>
          <w:szCs w:val="28"/>
        </w:rPr>
        <w:t>әрі</w:t>
      </w:r>
      <w:proofErr w:type="spellEnd"/>
      <w:r w:rsidR="00267DE0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733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67DE0" w:rsidRPr="0003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3733F">
        <w:rPr>
          <w:rFonts w:ascii="Times New Roman" w:hAnsi="Times New Roman" w:cs="Times New Roman"/>
          <w:b/>
          <w:bCs/>
          <w:sz w:val="28"/>
          <w:szCs w:val="28"/>
        </w:rPr>
        <w:t>Жоба</w:t>
      </w:r>
      <w:proofErr w:type="spellEnd"/>
      <w:r w:rsidRPr="0003733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6532BF" w14:textId="77777777" w:rsidR="00F457A2" w:rsidRPr="0003733F" w:rsidRDefault="00F457A2" w:rsidP="0003733F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ADA58C8" w14:textId="77777777" w:rsidR="009B484E" w:rsidRDefault="009B484E" w:rsidP="009B484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Қазақстан Республикасы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173-бабының 5-тармағын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84E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9B484E">
        <w:rPr>
          <w:rFonts w:ascii="Times New Roman" w:hAnsi="Times New Roman" w:cs="Times New Roman"/>
          <w:sz w:val="28"/>
          <w:szCs w:val="28"/>
        </w:rPr>
        <w:t>.</w:t>
      </w:r>
    </w:p>
    <w:p w14:paraId="7174F920" w14:textId="77777777" w:rsidR="008B45F0" w:rsidRPr="008B45F0" w:rsidRDefault="008B45F0" w:rsidP="008B45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Жобаны</w:t>
      </w:r>
      <w:proofErr w:type="spellEnd"/>
      <w:r w:rsidRPr="008B45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қабылдаудың</w:t>
      </w:r>
      <w:proofErr w:type="spellEnd"/>
      <w:r w:rsidRPr="008B45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мақсаты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>.</w:t>
      </w:r>
    </w:p>
    <w:p w14:paraId="0A21537C" w14:textId="2F863417" w:rsidR="00B343C3" w:rsidRPr="009B484E" w:rsidRDefault="008B45F0" w:rsidP="008B45F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Жобаның</w:t>
      </w:r>
      <w:proofErr w:type="spellEnd"/>
      <w:r w:rsidRPr="008B45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күтілетін</w:t>
      </w:r>
      <w:proofErr w:type="spellEnd"/>
      <w:r w:rsidRPr="008B45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b/>
          <w:bCs/>
          <w:sz w:val="28"/>
          <w:szCs w:val="28"/>
        </w:rPr>
        <w:t>нәтижесі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тәуекелдерін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әкімшілендіру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тиімділігін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бұзған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құжаттамасын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жоғалтқан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жойған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объектілерін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объектілерді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жанама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әдіспен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табысын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қашықтықтан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мониторингті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нәтижесінде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түсетін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түсімдер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көлемін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ұлғайту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көлеңкелі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үлесін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F0">
        <w:rPr>
          <w:rFonts w:ascii="Times New Roman" w:hAnsi="Times New Roman" w:cs="Times New Roman"/>
          <w:sz w:val="28"/>
          <w:szCs w:val="28"/>
        </w:rPr>
        <w:t>қысқарту</w:t>
      </w:r>
      <w:proofErr w:type="spellEnd"/>
      <w:r w:rsidRPr="008B45F0">
        <w:rPr>
          <w:rFonts w:ascii="Times New Roman" w:hAnsi="Times New Roman" w:cs="Times New Roman"/>
          <w:sz w:val="28"/>
          <w:szCs w:val="28"/>
        </w:rPr>
        <w:t>.</w:t>
      </w:r>
    </w:p>
    <w:sectPr w:rsidR="00B343C3" w:rsidRPr="009B484E" w:rsidSect="00215672">
      <w:pgSz w:w="11906" w:h="16838"/>
      <w:pgMar w:top="1560" w:right="850" w:bottom="1418" w:left="1418" w:header="708" w:footer="708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3733F"/>
    <w:rsid w:val="000D46D5"/>
    <w:rsid w:val="001D6ACD"/>
    <w:rsid w:val="00215672"/>
    <w:rsid w:val="00267DE0"/>
    <w:rsid w:val="002F58F5"/>
    <w:rsid w:val="0034514B"/>
    <w:rsid w:val="003762F7"/>
    <w:rsid w:val="0039763A"/>
    <w:rsid w:val="00431E1D"/>
    <w:rsid w:val="004B4436"/>
    <w:rsid w:val="004C033C"/>
    <w:rsid w:val="004F2319"/>
    <w:rsid w:val="00505AA0"/>
    <w:rsid w:val="00506FD5"/>
    <w:rsid w:val="005328A6"/>
    <w:rsid w:val="00556E1A"/>
    <w:rsid w:val="00564C36"/>
    <w:rsid w:val="005D619C"/>
    <w:rsid w:val="00607383"/>
    <w:rsid w:val="006E7DA8"/>
    <w:rsid w:val="00750C3D"/>
    <w:rsid w:val="007608C0"/>
    <w:rsid w:val="008851AF"/>
    <w:rsid w:val="008A3118"/>
    <w:rsid w:val="008B45F0"/>
    <w:rsid w:val="00970C06"/>
    <w:rsid w:val="009B484E"/>
    <w:rsid w:val="009D322F"/>
    <w:rsid w:val="009E348B"/>
    <w:rsid w:val="00A01F95"/>
    <w:rsid w:val="00A32EC0"/>
    <w:rsid w:val="00A4037D"/>
    <w:rsid w:val="00A66F07"/>
    <w:rsid w:val="00A87B1B"/>
    <w:rsid w:val="00AF4412"/>
    <w:rsid w:val="00B343C3"/>
    <w:rsid w:val="00B632C7"/>
    <w:rsid w:val="00BB3BCF"/>
    <w:rsid w:val="00BD4757"/>
    <w:rsid w:val="00C0235C"/>
    <w:rsid w:val="00C347F6"/>
    <w:rsid w:val="00C83148"/>
    <w:rsid w:val="00D05727"/>
    <w:rsid w:val="00D545ED"/>
    <w:rsid w:val="00DD44BE"/>
    <w:rsid w:val="00DE4FA8"/>
    <w:rsid w:val="00E917AD"/>
    <w:rsid w:val="00EB1189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F9CF"/>
  <w15:docId w15:val="{DCA5296A-B199-4663-8102-CC9A14978FEC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373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Нурлыбеков Азамат</cp:lastModifiedBy>
  <cp:revision>4</cp:revision>
  <cp:lastPrinted>2025-07-29T03:40:00Z</cp:lastPrinted>
  <dcterms:created xsi:type="dcterms:W3CDTF">2025-08-01T08:54:00Z</dcterms:created>
  <dcterms:modified xsi:type="dcterms:W3CDTF">2025-08-21T11:16:00Z</dcterms:modified>
</cp:coreProperties>
</file>